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Wrong page citation review worksheet</w:t>
      </w:r>
    </w:p>
    <w:p>
      <w:r>
        <w:t>Compare the exact owned URL cited in an answer with the page registered to answer that buyer question. Preserve useful alternate pages and collection gaps, then choose one supported next check.</w:t>
      </w:r>
    </w:p>
    <w:p>
      <w:r>
        <w:t>Editable worksheet · Version 1.0 · 25 September 2026</w:t>
      </w:r>
    </w:p>
    <w:p>
      <w:hyperlink r:id="rId9">
        <w:r>
          <w:t>Complete guide — https://rankecho.io/resources/find/issues/wrong-page-cited</w:t>
        </w:r>
      </w:hyperlink>
    </w:p>
    <w:p>
      <w:pPr>
        <w:pStyle w:val="Heading1"/>
      </w:pPr>
      <w:r>
        <w:t>1 Register the intended page</w:t>
      </w:r>
    </w:p>
    <w:p>
      <w:r>
        <w:t>Set the page owner before inspecting the answer. If ownership is unresolved, retain the competing candidates and stop the mismatch verdict.</w:t>
      </w:r>
    </w:p>
    <w:p>
      <w:pPr>
        <w:keepNext/>
      </w:pPr>
      <w:r>
        <w:rPr>
          <w:b/>
        </w:rPr>
        <w:t>Question and registration</w:t>
      </w:r>
    </w:p>
    <w:p>
      <w:pPr>
        <w:keepNext/>
      </w:pPr>
      <w:r>
        <w:t>Record exact prompt, prompt ID, decision, owner map version, registration time and reviewer. Link the record showing registration before answer classification.</w:t>
      </w:r>
    </w:p>
    <w:p>
      <w:pPr>
        <w:spacing w:after="240"/>
      </w:pPr>
      <w:r>
        <w:t>[Enter your response]</w:t>
      </w:r>
    </w:p>
    <w:p>
      <w:pPr>
        <w:keepNext/>
      </w:pPr>
      <w:r>
        <w:rPr>
          <w:b/>
        </w:rPr>
        <w:t>Intended page and supporting roles</w:t>
      </w:r>
    </w:p>
    <w:p>
      <w:pPr>
        <w:keepNext/>
      </w:pPr>
      <w:r>
        <w:t>Record the intended page ID, exact URL, user job and saved version. List hub, checklist, documentation and other candidates with their separate roles and ownership evidence.</w:t>
      </w:r>
    </w:p>
    <w:p>
      <w:pPr>
        <w:spacing w:after="240"/>
      </w:pPr>
      <w:r>
        <w:t>[Enter your response]</w:t>
      </w:r>
    </w:p>
    <w:p>
      <w:pPr>
        <w:keepNext/>
      </w:pPr>
      <w:r>
        <w:rPr>
          <w:b/>
        </w:rPr>
        <w:t>Collection and URL rules</w:t>
      </w:r>
    </w:p>
    <w:p>
      <w:pPr>
        <w:keepNext/>
      </w:pPr>
      <w:r>
        <w:t>Freeze service, surface, locale, account state, model label, source role rule and URL normalization rule. Name permitted aliases, redirect handling and tracking parameters; preserve path identity.</w:t>
      </w:r>
    </w:p>
    <w:p>
      <w:pPr>
        <w:spacing w:after="240"/>
      </w:pPr>
      <w:r>
        <w:t>[Enter your response]</w:t>
      </w:r>
    </w:p>
    <w:p>
      <w:pPr>
        <w:pStyle w:val="Heading1"/>
        <w:pageBreakBefore/>
      </w:pPr>
      <w:r>
        <w:t>2 Preserve each answer and URL event</w:t>
      </w:r>
    </w:p>
    <w:p>
      <w:r>
        <w:t>Copy these records for every planned cell and visible URL. Several links in one answer remain one cell. Failed collection creates no citation event.</w:t>
      </w:r>
    </w:p>
    <w:p>
      <w:pPr>
        <w:keepNext/>
      </w:pPr>
      <w:r>
        <w:rPr>
          <w:b/>
        </w:rPr>
        <w:t>Cell state and evidence</w:t>
      </w:r>
    </w:p>
    <w:p>
      <w:pPr>
        <w:keepNext/>
      </w:pPr>
      <w:r>
        <w:t>Record cell ID, prompt ID, context ID, window and UTC capture time. Retain observed, observed unclassifiable, unavailable or failed state, reason and raw answer or failure pointer.</w:t>
      </w:r>
    </w:p>
    <w:p>
      <w:pPr>
        <w:spacing w:after="240"/>
      </w:pPr>
      <w:r>
        <w:t>[Enter your response]</w:t>
      </w:r>
    </w:p>
    <w:p>
      <w:pPr>
        <w:keepNext/>
      </w:pPr>
      <w:r>
        <w:rPr>
          <w:b/>
        </w:rPr>
        <w:t>Exact URL event</w:t>
      </w:r>
    </w:p>
    <w:p>
      <w:pPr>
        <w:keepNext/>
      </w:pPr>
      <w:r>
        <w:t>For each source, record event ID, cell ID, original URL, redirect chain, resolved and normalized URL, UI role, capture pointer and qualification decision. Keep unresolved URLs unresolved.</w:t>
      </w:r>
    </w:p>
    <w:p>
      <w:pPr>
        <w:spacing w:after="240"/>
      </w:pPr>
      <w:r>
        <w:t>[Enter your response]</w:t>
      </w:r>
    </w:p>
    <w:p>
      <w:pPr>
        <w:keepNext/>
      </w:pPr>
      <w:r>
        <w:rPr>
          <w:b/>
        </w:rPr>
        <w:t>Page role and deduplication</w:t>
      </w:r>
    </w:p>
    <w:p>
      <w:pPr>
        <w:keepNext/>
      </w:pPr>
      <w:r>
        <w:t>Match each qualifying owned URL to the registered page ID and role. Deduplicate only under the frozen within-cell rule. Retain all alternate citations and excluded source roles.</w:t>
      </w:r>
    </w:p>
    <w:p>
      <w:pPr>
        <w:spacing w:after="240"/>
      </w:pPr>
      <w:r>
        <w:t>[Enter your response]</w:t>
      </w:r>
    </w:p>
    <w:p>
      <w:pPr>
        <w:pStyle w:val="Heading1"/>
        <w:pageBreakBefore/>
      </w:pPr>
      <w:r>
        <w:t>3 Reconcile the classification</w:t>
      </w:r>
    </w:p>
    <w:p>
      <w:r>
        <w:t>The fictional Alderwave example has six planned cells, five classifiable answers and one failed collection. C03 cites T01 and S01, so the intended owner is present.</w:t>
      </w:r>
    </w:p>
    <w:p>
      <w:pPr>
        <w:keepNext/>
      </w:pPr>
      <w:r>
        <w:rPr>
          <w:b/>
        </w:rPr>
        <w:t>Cell by cell verdict</w:t>
      </w:r>
    </w:p>
    <w:p>
      <w:pPr>
        <w:keepNext/>
      </w:pPr>
      <w:r>
        <w:t>Assign owner present, non-owner only, no owned citation or unclassifiable from saved events. Preserve missing states separately. Stop when the intended owner was chosen after capture.</w:t>
      </w:r>
    </w:p>
    <w:p>
      <w:pPr>
        <w:spacing w:after="240"/>
      </w:pPr>
      <w:r>
        <w:t>[Enter your response]</w:t>
      </w:r>
    </w:p>
    <w:p>
      <w:pPr>
        <w:keepNext/>
      </w:pPr>
      <w:r>
        <w:rPr>
          <w:b/>
        </w:rPr>
        <w:t>Counts and event totals</w:t>
      </w:r>
    </w:p>
    <w:p>
      <w:pPr>
        <w:keepNext/>
      </w:pPr>
      <w:r>
        <w:t>Reconcile planned and classifiable cells, missing states, class totals and deduplicated URL events. A zero classifiable denominator is insufficient evidence, never 0%.</w:t>
      </w:r>
    </w:p>
    <w:p>
      <w:pPr>
        <w:spacing w:after="240"/>
      </w:pPr>
      <w:r>
        <w:t>[Enter your response]</w:t>
      </w:r>
    </w:p>
    <w:p>
      <w:pPr>
        <w:keepNext/>
      </w:pPr>
      <w:r>
        <w:rPr>
          <w:b/>
        </w:rPr>
        <w:t>Independent review</w:t>
      </w:r>
    </w:p>
    <w:p>
      <w:pPr>
        <w:keepNext/>
      </w:pPr>
      <w:r>
        <w:t>Ask a reviewer to reproduce the owner verdict from the frozen map, exact URLs and captures. Record disagreements and corrections without changing the contract to fit the result.</w:t>
      </w:r>
    </w:p>
    <w:p>
      <w:pPr>
        <w:spacing w:after="240"/>
      </w:pPr>
      <w:r>
        <w:t>[Enter your response]</w:t>
      </w:r>
    </w:p>
    <w:tbl>
      <w:tblPr>
        <w:tblW w:type="auto" w:w="0"/>
        <w:tblLayout w:type="fixed"/>
        <w:tblLook w:firstColumn="1" w:firstRow="1" w:lastColumn="0" w:lastRow="0" w:noHBand="0" w:noVBand="1" w:val="04A0"/>
      </w:tblPr>
      <w:tblGrid>
        <w:gridCol w:w="3888"/>
        <w:gridCol w:w="2448"/>
        <w:gridCol w:w="3744"/>
      </w:tblGrid>
      <w:tr>
        <w:trPr>
          <w:cantSplit/>
          <w:tblHeader/>
        </w:trPr>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page</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Owned URL events</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Registered role</w:t>
            </w:r>
          </w:p>
        </w:tc>
      </w:tr>
      <w:tr>
        <w:trPr>
          <w:cantSplit/>
        </w:trPr>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T01</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1</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Intended owner</w:t>
            </w:r>
          </w:p>
        </w:tc>
      </w:tr>
      <w:tr>
        <w:trPr>
          <w:cantSplit/>
        </w:trPr>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W01</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3</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Checklist</w:t>
            </w:r>
          </w:p>
        </w:tc>
      </w:tr>
      <w:tr>
        <w:trPr>
          <w:cantSplit/>
        </w:trPr>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S01</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3</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Documentation</w:t>
            </w:r>
          </w:p>
        </w:tc>
      </w:tr>
      <w:tr>
        <w:trPr>
          <w:cantSplit/>
        </w:trPr>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H01</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1</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Ancestor hub</w:t>
            </w:r>
          </w:p>
        </w:tc>
      </w:tr>
    </w:tbl>
    <w:p>
      <w:pPr>
        <w:spacing w:after="40"/>
      </w:pPr>
    </w:p>
    <w:p>
      <w:pPr>
        <w:pStyle w:val="Heading1"/>
        <w:pageBreakBefore/>
      </w:pPr>
      <w:r>
        <w:t>4 Select the next check</w:t>
      </w:r>
    </w:p>
    <w:p>
      <w:r>
        <w:t>A mismatch describes the operator's page map and the captured answer. It does not establish why a provider chose that URL or that another page is inaccurate.</w:t>
      </w:r>
    </w:p>
    <w:p>
      <w:pPr>
        <w:keepNext/>
      </w:pPr>
      <w:r>
        <w:rPr>
          <w:b/>
        </w:rPr>
        <w:t>Bounded finding</w:t>
      </w:r>
    </w:p>
    <w:p>
      <w:pPr>
        <w:keepNext/>
      </w:pPr>
      <w:r>
        <w:t>State which exact intended owner was absent and which pages appeared. Keep owner present with alternates, no owned link, missing captures and unresolved ownership distinct.</w:t>
      </w:r>
    </w:p>
    <w:p>
      <w:pPr>
        <w:spacing w:after="240"/>
      </w:pPr>
      <w:r>
        <w:t>[Enter your response]</w:t>
      </w:r>
    </w:p>
    <w:p>
      <w:pPr>
        <w:keepNext/>
      </w:pPr>
      <w:r>
        <w:rPr>
          <w:b/>
        </w:rPr>
        <w:t>Defect evidence and alternatives</w:t>
      </w:r>
    </w:p>
    <w:p>
      <w:pPr>
        <w:keepNext/>
      </w:pPr>
      <w:r>
        <w:t>Choose one page or delivery check that could support or challenge a repair. An internal-link proposal needs directly observed missing relevant links, not the citation mismatch alone.</w:t>
      </w:r>
    </w:p>
    <w:p>
      <w:pPr>
        <w:spacing w:after="240"/>
      </w:pPr>
      <w:r>
        <w:t>[Enter your response]</w:t>
      </w:r>
    </w:p>
    <w:p>
      <w:pPr>
        <w:keepNext/>
      </w:pPr>
      <w:r>
        <w:rPr>
          <w:b/>
        </w:rPr>
        <w:t>Owner and handoff</w:t>
      </w:r>
    </w:p>
    <w:p>
      <w:pPr>
        <w:keepNext/>
      </w:pPr>
      <w:r>
        <w:t>Record the receiving owner, due date, evidence locations and decision. Link any approved repair ticket. Preserve distinct pages and self-canonicals unless a separate consolidation review justifies change.</w:t>
      </w:r>
    </w:p>
    <w:p>
      <w:pPr>
        <w:spacing w:after="240"/>
      </w:pPr>
      <w:r>
        <w:t>[Enter your response]</w:t>
      </w:r>
    </w:p>
    <w:p>
      <w:r>
        <w:t>Worksheet version 1.0 · 25 September 2026. Complete and repeat records as needed. Blank fields request your evidence; these manual files do not collect answers, publish changes or calculate RankEcho product metrics.</w:t>
      </w:r>
    </w:p>
    <w:p>
      <w:r>
        <w:t>Inspect the cited page set in Source Intelligence and keep this manual owner record with the evidence. Its exact URL classification is separate from product page flags and citation metrics. https://rankecho.io/product/source-intelligence</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resources/find/issues/wrong-page-cited"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Wrong page citation review worksheet</dc:title>
  <dc:subject>Editable exact URL workflow review worksheet</dc:subject>
  <dc:creator>RankEcho</dc:creator>
  <cp:keywords/>
  <dc:description>generated by python-docx</dc:description>
  <cp:lastModifiedBy/>
  <cp:revision>1</cp:revision>
  <dcterms:created xsi:type="dcterms:W3CDTF">2026-09-25T00:00:00Z</dcterms:created>
  <dcterms:modified xsi:type="dcterms:W3CDTF">2026-09-25T00:00:00Z</dcterms:modified>
  <cp:category/>
</cp:coreProperties>
</file>