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Writesonic same input evaluation</w:t>
      </w:r>
    </w:p>
    <w:p>
      <w:r>
        <w:t>Compare the same work before changing vendors. Use one record per candidate, including the incumbent. Agree on the must haves before scoring and keep a missing answer visible.</w:t>
      </w:r>
    </w:p>
    <w:p>
      <w:r>
        <w:t>Editable worksheet · Version 1.0 · 17 September 2026</w:t>
      </w:r>
    </w:p>
    <w:p>
      <w:hyperlink r:id="rId9">
        <w:r>
          <w:t>Complete comparison — https://rankecho.io/compare/writesonic-ai-visibility-alternatives</w:t>
        </w:r>
      </w:hyperlink>
    </w:p>
    <w:p>
      <w:pPr>
        <w:pStyle w:val="Heading1"/>
      </w:pPr>
      <w:r>
        <w:t>1 Define the workload</w:t>
      </w:r>
    </w:p>
    <w:p>
      <w:r>
        <w:t>Freeze the buyer questions and reporting conditions before requesting a trial.</w:t>
      </w:r>
    </w:p>
    <w:p>
      <w:pPr>
        <w:keepNext/>
      </w:pPr>
      <w:r>
        <w:rPr>
          <w:b/>
        </w:rPr>
        <w:t>Decision and owner</w:t>
      </w:r>
    </w:p>
    <w:p>
      <w:r>
        <w:t>Record the job to replace, reviewer and decision date.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Candidate and plan</w:t>
      </w:r>
    </w:p>
    <w:p>
      <w:r>
        <w:t>Record vendor, exact tier, currency, contract term and quote link.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Ten buyer prompts</w:t>
      </w:r>
    </w:p>
    <w:p>
      <w:r>
        <w:t>Link an immutable list of 10 prompts with IDs, US English locale, competitors and collection window.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Surface and collection scope</w:t>
      </w:r>
    </w:p>
    <w:p>
      <w:r>
        <w:t>List each required surface, sampling frequency, collection method and permitted differences.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Acceptance requirements</w:t>
      </w:r>
    </w:p>
    <w:p>
      <w:r>
        <w:t>State required outputs, evidence, pass threshold and reviewer for each must have.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2 Run the same inputs</w:t>
      </w:r>
    </w:p>
    <w:p>
      <w:r>
        <w:t>Give each candidate the same page gap, approved facts and source pack. Duplicate the rows for every required output.</w:t>
      </w:r>
    </w:p>
    <w:p>
      <w:pPr>
        <w:keepNext/>
      </w:pPr>
      <w:r>
        <w:rPr>
          <w:b/>
        </w:rPr>
        <w:t>Approved source pack</w:t>
      </w:r>
    </w:p>
    <w:p>
      <w:r>
        <w:t>Link the page URL, version, facts, prohibited claims and task instructions.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Run record</w:t>
      </w:r>
    </w:p>
    <w:p>
      <w:r>
        <w:t>Record run ID, date, input version, raw answer locations, collection errors and unavailable surfaces.</w:t>
      </w:r>
    </w:p>
    <w:p>
      <w:pPr>
        <w:spacing w:after="240"/>
      </w:pPr>
      <w:r>
        <w:t>[Enter your response]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04"/>
        <w:gridCol w:w="4896"/>
        <w:gridCol w:w="2880"/>
      </w:tblGrid>
      <w:tr>
        <w:trPr>
          <w:cantSplit/>
          <w:tblHeader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Required output</w:t>
            </w:r>
          </w:p>
        </w:tc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Evidence and responsibility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Pass fail or unknown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Visibility baseline</w:t>
            </w:r>
          </w:p>
        </w:tc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[Link raw answers; define mention, citation and denominators]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[Result and reason]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Owned page change</w:t>
            </w:r>
          </w:p>
        </w:tc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[Link suggestion, brief, draft or publishable edit; name operator]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[Result and reason]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Client report</w:t>
            </w:r>
          </w:p>
        </w:tc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[Export link; permissions; edits and manual work]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[Result and reason]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t>3 Reconcile delivery and cost</w:t>
      </w:r>
    </w:p>
    <w:p>
      <w:r>
        <w:t>Separate a tool suggestion from an approved change. Keep subscriptions you will still need in the budget.</w:t>
      </w:r>
    </w:p>
    <w:p>
      <w:pPr>
        <w:keepNext/>
      </w:pPr>
      <w:r>
        <w:rPr>
          <w:b/>
        </w:rPr>
        <w:t>Human work and handoff</w:t>
      </w:r>
    </w:p>
    <w:p>
      <w:r>
        <w:t>Record edits, review time, CMS work, retained tools and who approves publication.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Shipment and observation</w:t>
      </w:r>
    </w:p>
    <w:p>
      <w:r>
        <w:t>Link approved diff and deployment record; schedule the same fixed prompt panel afterward. Record observed changes without claiming causality.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Twelve month budget</w:t>
      </w:r>
    </w:p>
    <w:p>
      <w:r>
        <w:t>List base plan, retained tools, seats, model or action add ons, overages, onboarding and labor; distinguish annual prepayment from monthly cancellation.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Missing commercial terms</w:t>
      </w:r>
    </w:p>
    <w:p>
      <w:r>
        <w:t>Record unavailable quotes, taxes, renewal, data retention, export and cancellation questions with an owner and deadline.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4 Make the purchase decision</w:t>
      </w:r>
    </w:p>
    <w:p>
      <w:r>
        <w:t>A required unknown remains unresolved. Do not select a cheaper plan that fails a must have.</w:t>
      </w:r>
    </w:p>
    <w:p>
      <w:pPr>
        <w:keepNext/>
      </w:pPr>
      <w:r>
        <w:rPr>
          <w:b/>
        </w:rPr>
        <w:t>Requirement outcome</w:t>
      </w:r>
    </w:p>
    <w:p>
      <w:r>
        <w:t>Link each acceptance requirement to pass, fail or unknown evidence.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Decision</w:t>
      </w:r>
    </w:p>
    <w:p>
      <w:r>
        <w:t>Choose stay, switch, supplement or hold; name the deciding evidence and tradeoff.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Migration continuity</w:t>
      </w:r>
    </w:p>
    <w:p>
      <w:r>
        <w:t>Preserve old prompts, definitions, answers and exports; record overlap window and differences between methods.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Sign off and revisit</w:t>
      </w:r>
    </w:p>
    <w:p>
      <w:r>
        <w:t>Record approver, conditions, next review date and the evidence that would change the decision.</w:t>
      </w:r>
    </w:p>
    <w:p>
      <w:pPr>
        <w:spacing w:after="240"/>
      </w:pPr>
      <w:r>
        <w:t>[Enter your response]</w:t>
      </w:r>
    </w:p>
    <w:p>
      <w:r>
        <w:t>Worksheet version 1.0 · 17 September 2026. Complete one record per candidate. Blank fields request your evidence; this pack does not report vendor account tests or executed pilots.</w:t>
      </w:r>
    </w:p>
    <w:p>
      <w:r>
        <w:t>Inspect a reviewed change at https://rankecho.io/sample-fix and the Fix Engine at https://rankecho.io/product/fix-engine. Full-page writing is separate and requires a paid base plan plus a content add-on: https://rankecho.io/pricing/content.</w:t>
      </w:r>
    </w:p>
    <w:sectPr w:rsidR="00FC693F" w:rsidRPr="0006063C" w:rsidSect="00034616">
      <w:footerReference w:type="default" r:id="rId10"/>
      <w:pgSz w:w="12240" w:h="15840"/>
      <w:pgMar w:top="936" w:right="1080" w:bottom="1008" w:left="1080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RankEcho worksheet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4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4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rankecho.io/compare/writesonic-ai-visibility-alternatives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Writesonic same input evaluation</dc:title>
  <dc:subject>Editable purchase evaluation worksheet</dc:subject>
  <dc:creator>RankEcho</dc:creator>
  <cp:keywords/>
  <dc:description>generated by python-docx</dc:description>
  <cp:lastModifiedBy/>
  <cp:revision>1</cp:revision>
  <dcterms:created xsi:type="dcterms:W3CDTF">2026-09-17T00:00:00Z</dcterms:created>
  <dcterms:modified xsi:type="dcterms:W3CDTF">2026-09-17T00:00:00Z</dcterms:modified>
  <cp:category/>
</cp:coreProperties>
</file>