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Third party corroboration plan</w:t>
      </w:r>
    </w:p>
    <w:p>
      <w:pPr>
        <w:pStyle w:val="Subtitle"/>
      </w:pPr>
      <w:r>
        <w:t>Manual source review and editorial handoff</w:t>
      </w:r>
    </w:p>
    <w:p>
      <w:r>
        <w:t>Use one plan per claim to review outside sources, trace their evidence and prepare one justified editorial action. The first two pages are an editable worksheet; the guide and fictional OrbitDesk example follow. Keep independent evaluations, syndicated copies, partner coverage, paid material and unresolved records distinct.</w:t>
      </w:r>
    </w:p>
    <w:p>
      <w:r>
        <w:t>Pack version 1.0 · 16 September 2026. Worksheet version 1.0.</w:t>
      </w:r>
    </w:p>
    <w:p>
      <w:r>
        <w:t>Guide: https://rankecho.io/resources/fix/third-party-corroboration-plan</w:t>
      </w:r>
    </w:p>
    <w:p>
      <w:pPr>
        <w:pStyle w:val="Heading1"/>
      </w:pPr>
      <w:r>
        <w:t>Your claim</w:t>
      </w:r>
    </w:p>
    <w:p>
      <w:r>
        <w:t>Use one plan per claim and one source record per page. The completed example below shows how to turn it into a specific editorial handoff.</w:t>
      </w:r>
    </w:p>
    <w:p>
      <w:r>
        <w:rPr>
          <w:b/>
        </w:rPr>
        <w:t>Owner / review date:</w:t>
      </w:r>
      <w:r>
        <w:t xml:space="preserve"> [Enter your response]</w:t>
      </w:r>
    </w:p>
    <w:p>
      <w:r>
        <w:rPr>
          <w:b/>
        </w:rPr>
        <w:t>Buyer question and exact claim:</w:t>
      </w:r>
      <w:r>
        <w:t xml:space="preserve"> [Enter your response]</w:t>
      </w:r>
    </w:p>
    <w:p>
      <w:r>
        <w:rPr>
          <w:b/>
        </w:rPr>
        <w:t>Product version / plan / role / region / effective date:</w:t>
      </w:r>
      <w:r>
        <w:t xml:space="preserve"> [Enter your response]</w:t>
      </w:r>
    </w:p>
    <w:p>
      <w:r>
        <w:rPr>
          <w:b/>
        </w:rPr>
        <w:t>Approved first-party evidence URL and exact locator:</w:t>
      </w:r>
      <w:r>
        <w:t xml:space="preserve"> [Enter your response]</w:t>
      </w:r>
    </w:p>
    <w:p>
      <w:r>
        <w:rPr>
          <w:b/>
        </w:rPr>
        <w:t>What this evidence does not establish:</w:t>
      </w:r>
      <w:r>
        <w:t xml:space="preserve"> [Enter your response]</w:t>
      </w:r>
    </w:p>
    <w:p>
      <w:pPr>
        <w:pStyle w:val="Heading1"/>
      </w:pPr>
      <w:r>
        <w:t>Source record repeat for each page</w:t>
      </w:r>
    </w:p>
    <w:p>
      <w:r>
        <w:rPr>
          <w:b/>
        </w:rPr>
        <w:t>Record ID / captured URL / date / saved copy:</w:t>
      </w:r>
      <w:r>
        <w:t xml:space="preserve"> [Enter your response]</w:t>
      </w:r>
    </w:p>
    <w:p>
      <w:r>
        <w:rPr>
          <w:b/>
        </w:rPr>
        <w:t>Publisher / author / relationship to our company / disclosure:</w:t>
      </w:r>
      <w:r>
        <w:t xml:space="preserve"> [Enter your response]</w:t>
      </w:r>
    </w:p>
    <w:p>
      <w:r>
        <w:rPr>
          <w:b/>
        </w:rPr>
        <w:t>Exact passage or test supporting the claim:</w:t>
      </w:r>
      <w:r>
        <w:t xml:space="preserve"> [Enter your response]</w:t>
      </w:r>
    </w:p>
    <w:p>
      <w:r>
        <w:rPr>
          <w:b/>
        </w:rPr>
        <w:t>Relevance: supported / partial / unrelated / unresolved</w:t>
      </w:r>
      <w:r>
        <w:t xml:space="preserve"> [Enter your response]</w:t>
      </w:r>
    </w:p>
    <w:p>
      <w:r>
        <w:rPr>
          <w:b/>
        </w:rPr>
        <w:t>Origin of the evidence / original URL / copied or syndicated from:</w:t>
      </w:r>
      <w:r>
        <w:t xml:space="preserve"> [Enter your response]</w:t>
      </w:r>
    </w:p>
    <w:p>
      <w:r>
        <w:rPr>
          <w:b/>
        </w:rPr>
        <w:t>Independent evaluation / partner-controlled / paid / unresolved:</w:t>
      </w:r>
      <w:r>
        <w:t xml:space="preserve"> [Enter your response]</w:t>
      </w:r>
    </w:p>
    <w:p>
      <w:r>
        <w:rPr>
          <w:b/>
        </w:rPr>
        <w:t>Confirmed error, useful missing evidence, or no action:</w:t>
      </w:r>
      <w:r>
        <w:t xml:space="preserve"> [Enter your response]</w:t>
      </w:r>
    </w:p>
    <w:p>
      <w:pPr>
        <w:pStyle w:val="Heading1"/>
        <w:pageBreakBefore/>
      </w:pPr>
      <w:r>
        <w:t>One next action</w:t>
      </w:r>
    </w:p>
    <w:p>
      <w:r>
        <w:rPr>
          <w:b/>
        </w:rPr>
        <w:t>Decision: prepare evidence / request factual correction / offer for editorial review / hold / no action</w:t>
      </w:r>
      <w:r>
        <w:t xml:space="preserve"> [Enter your response]</w:t>
      </w:r>
    </w:p>
    <w:p>
      <w:r>
        <w:rPr>
          <w:b/>
        </w:rPr>
        <w:t>Reader benefit and why this publisher is relevant:</w:t>
      </w:r>
      <w:r>
        <w:t xml:space="preserve"> [Enter your response]</w:t>
      </w:r>
    </w:p>
    <w:p>
      <w:r>
        <w:rPr>
          <w:b/>
        </w:rPr>
        <w:t>Evidence packet: claim, method, version, inputs, results, limitations, author, reuse terms</w:t>
      </w:r>
      <w:r>
        <w:t xml:space="preserve"> [Enter your response]</w:t>
      </w:r>
    </w:p>
    <w:p>
      <w:r>
        <w:rPr>
          <w:b/>
        </w:rPr>
        <w:t>Public contact or submission channel and its rules:</w:t>
      </w:r>
      <w:r>
        <w:t xml:space="preserve"> [Enter your response]</w:t>
      </w:r>
    </w:p>
    <w:p>
      <w:r>
        <w:rPr>
          <w:b/>
        </w:rPr>
        <w:t>Our affiliation and any commercial relationship to disclose:</w:t>
      </w:r>
      <w:r>
        <w:t xml:space="preserve"> [Enter your response]</w:t>
      </w:r>
    </w:p>
    <w:p>
      <w:r>
        <w:rPr>
          <w:b/>
        </w:rPr>
        <w:t>Specific request (no required endorsement, link or ranking):</w:t>
      </w:r>
      <w:r>
        <w:t xml:space="preserve"> [Enter your response]</w:t>
      </w:r>
    </w:p>
    <w:p>
      <w:r>
        <w:rPr>
          <w:b/>
        </w:rPr>
        <w:t>Internal approval / responsible person / review deadline:</w:t>
      </w:r>
      <w:r>
        <w:t xml:space="preserve"> [Enter your response]</w:t>
      </w:r>
    </w:p>
    <w:p>
      <w:r>
        <w:rPr>
          <w:b/>
        </w:rPr>
        <w:t>Stop condition and follow-up limit:</w:t>
      </w:r>
      <w:r>
        <w:t xml:space="preserve"> [Enter your response]</w:t>
      </w:r>
    </w:p>
    <w:p>
      <w:pPr>
        <w:pStyle w:val="Heading1"/>
      </w:pPr>
      <w:r>
        <w:t>Result record</w:t>
      </w:r>
    </w:p>
    <w:p>
      <w:r>
        <w:rPr>
          <w:b/>
        </w:rPr>
        <w:t>Sent / not sent / declined / unanswered / accepted for review:</w:t>
      </w:r>
      <w:r>
        <w:t xml:space="preserve"> [Enter your response]</w:t>
      </w:r>
    </w:p>
    <w:p>
      <w:r>
        <w:rPr>
          <w:b/>
        </w:rPr>
        <w:t>Actual published URL / date / exact wording / relationship / origin:</w:t>
      </w:r>
      <w:r>
        <w:t xml:space="preserve"> [Enter your response]</w:t>
      </w:r>
    </w:p>
    <w:p>
      <w:r>
        <w:rPr>
          <w:b/>
        </w:rPr>
        <w:t>Correction verified, unchanged, partial, or unresolved:</w:t>
      </w:r>
      <w:r>
        <w:t xml:space="preserve"> [Enter your response]</w:t>
      </w:r>
    </w:p>
    <w:p>
      <w:r>
        <w:rPr>
          <w:b/>
        </w:rPr>
        <w:t>Independent evidence origins (deduplicate syndicated copies):</w:t>
      </w:r>
      <w:r>
        <w:t xml:space="preserve"> [Enter your response]</w:t>
      </w:r>
    </w:p>
    <w:p>
      <w:r>
        <w:rPr>
          <w:b/>
        </w:rPr>
        <w:t>Later AI observations under the same prompt/surface rules:</w:t>
      </w:r>
      <w:r>
        <w:t xml:space="preserve"> [Enter your response]</w:t>
      </w:r>
    </w:p>
    <w:p>
      <w:r>
        <w:rPr>
          <w:b/>
        </w:rPr>
        <w:t>Separate referral, signup and customer outcomes:</w:t>
      </w:r>
      <w:r>
        <w:t xml:space="preserve"> [Enter your response]</w:t>
      </w:r>
    </w:p>
    <w:p>
      <w:r>
        <w:rPr>
          <w:b/>
        </w:rPr>
        <w:t>Next decision and maintenance trigger:</w:t>
      </w:r>
      <w:r>
        <w:t xml:space="preserve"> [Enter your response]</w:t>
      </w:r>
    </w:p>
    <w:p>
      <w:r>
        <w:t>A manual research and editorial worksheet. Keep unknown relationships unresolved until checked.</w:t>
      </w:r>
    </w:p>
    <w:p>
      <w:pPr>
        <w:pStyle w:val="Heading1"/>
        <w:pageBreakBefore/>
      </w:pPr>
      <w:r>
        <w:t>What does third party corroboration mean here</w:t>
      </w:r>
    </w:p>
    <w:p>
      <w:r>
        <w:t>It means a source outside your company supplies relevant support for a specific claim. Record how that support was produced. An independent test, a partner listing, a paid article and a syndicated press release have different relationships to the original evidence. A page can be accurate and useful without providing an independent evaluation.</w:t>
      </w:r>
    </w:p>
    <w:p>
      <w:r>
        <w:t>Choose a claim buyers actually need to verify, such as whether a particular plan exports custom fields. Avoid starting with a broad claim that your product is the best. Resolve uncertainty in your own facts before approaching another publisher. A lack of outside coverage alone does not show that your product is unreliable or explain an AI answer.</w:t>
      </w:r>
    </w:p>
    <w:p>
      <w:r>
        <w:t>Establish support for your own claims first — https://rankecho.io/resources/fix/fact-sourcing</w:t>
      </w:r>
    </w:p>
    <w:p>
      <w:pPr>
        <w:pStyle w:val="Heading1"/>
      </w:pPr>
      <w:r>
        <w:t>How do you find sources worth inspecting</w:t>
      </w:r>
    </w:p>
    <w:p>
      <w:r>
        <w:t>Begin with the exact buyer question, relevant specialist publications and genuine partner or product documentation. If an AI answer led you here, preserve the original response and source interface, then open each relevant page. ChatGPT's Sources view can contain cited sources and other relevant links; a listed page still needs a claim-level check.</w:t>
      </w:r>
    </w:p>
    <w:p>
      <w:r>
        <w:t>Save the page date, author, exact supporting passage, product conditions, disclosures and original-source pointer. Look for a described test or primary record. Follow attribution and syndication notices back to their origin. Shared ownership, supplied copy or a commercial arrangement should be recorded even when the statement is correct. If you cannot determine the relationship, mark it unresolved.</w:t>
      </w:r>
    </w:p>
    <w:p>
      <w:r>
        <w:t>Select a publication because its readers use the evidence, not because a domain score or one captured citation promises placement. Start with a short, relevant list that someone can review individually. There is no required number of sites in this method.</w:t>
      </w:r>
    </w:p>
    <w:p>
      <w:r>
        <w:t>Check ChatGPT's source guidance — https://help.openai.com/en/articles/9237897-chatgpt-search</w:t>
      </w:r>
    </w:p>
    <w:p>
      <w:r>
        <w:t>Diagnose a captured citation gap — https://rankecho.io/resources/find/ai-citation-gap-analysis</w:t>
      </w:r>
    </w:p>
    <w:p>
      <w:pPr>
        <w:pStyle w:val="Heading1"/>
      </w:pPr>
      <w:r>
        <w:t>What do seven source pages actually establish</w:t>
      </w:r>
    </w:p>
    <w:p>
      <w:r>
        <w:t>Fictional editorial exercise: OrbitDesk, all publishers, relationships and test descriptions below are invented. The narrow claim is that OrbitDesk 2.4 exports custom fields to CSV on Starter when an Admin runs the export. These are supplied review records, not observed product tests, customer results or live AI citations.</w:t>
      </w:r>
    </w:p>
    <w:p>
      <w:r>
        <w:t>Read the provenance column before counting support. R2 and R3 reproduce R1's evaluation. The partner and sponsor repeat commercial material, the category article does not address the claim, and the last record remains unresolved.</w:t>
      </w:r>
    </w:p>
    <w:tbl>
      <w:tblPr>
        <w:tblW w:type="auto" w:w="0"/>
        <w:tblLayout w:type="fixed"/>
        <w:tblLook w:firstColumn="1" w:firstRow="1" w:lastColumn="0" w:lastRow="0" w:noHBand="0" w:noVBand="1" w:val="04A0"/>
      </w:tblPr>
      <w:tblGrid>
        <w:gridCol w:w="2160"/>
        <w:gridCol w:w="3888"/>
        <w:gridCol w:w="4032"/>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Record</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Evidence and provenance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Next action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R1 · Original specialist review</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 reviewer tested custom-field CSV export in OrbitDesk 2.4, Starter, Admin role.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Retain this narrow observation and its stated test conditions.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R2 · Licensed copy of R1</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Reprints R1's test and credits the original; no new test.</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Group with R1; it adds a location, not another evaluation.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R3 · Syndicated copy of R1</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Carries the same review and result with an attribution link.</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Group with R1 and R2; preserve the original source pointer.</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R4 · Partner directory listing</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Repeats the vendor's supplied compatibility statement.</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Record the relationship; verify facts without calling it independent testing.</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R5 · Disclosed sponsored article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Uses a paid brief describing the same export feature.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Retain as commercial coverage, separate from independent corroboration.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R6 · Independent category article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Names OrbitDesk but does not discuss custom-field exports.</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Do not use it to support this claim or request an unsupported endorsement.</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R7 · Unclear review provenance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Authorship, relationship and the source of the test result are unknown.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Hold the record until the missing evidence is resolved.</w:t>
            </w:r>
          </w:p>
        </w:tc>
      </w:tr>
    </w:tbl>
    <w:p>
      <w:pPr>
        <w:spacing w:after="40"/>
      </w:pPr>
    </w:p>
    <w:p>
      <w:pPr>
        <w:pStyle w:val="Heading1"/>
      </w:pPr>
      <w:r>
        <w:t>How should you count independent evidence</w:t>
      </w:r>
    </w:p>
    <w:p>
      <w:r>
        <w:t>The example contains 7 source records. 3 records carry relevant independently produced evidence, but they share 1 original evaluation. 1 record remains unresolved. Report these units separately; the three copies do not become three separate tests.</w:t>
      </w:r>
    </w:p>
    <w:p>
      <w:r>
        <w:t>The local check groups supplied origin IDs after excluding paid, partner, unrelated and unresolved records. It verifies the example's arithmetic and preservation of unknowns. It does not discover plagiarism, determine real editorial independence, assess test quality, query an AI provider or establish an authority threshold. Human source review supplies those inputs.</w:t>
      </w:r>
    </w:p>
    <w:p>
      <w:r>
        <w:t>Use the exact scope of the original test. An Admin export result in one version cannot substantiate all roles, future releases or a claim that every integration works. If another reviewer conducts a genuinely separate relevant evaluation, record that origin and method separately rather than assuming every new URL is independent.</w:t>
      </w:r>
    </w:p>
    <w:p>
      <w:pPr>
        <w:pStyle w:val="Heading1"/>
      </w:pPr>
      <w:r>
        <w:t>What goes in a useful evidence packet</w:t>
      </w:r>
    </w:p>
    <w:p>
      <w:r>
        <w:t>Prepare something a relevant editor or reviewer can inspect without repeating your marketing claims. Include the exact statement, the underlying evidence, who produced it and where its limits begin. Google's helpful-content guidance emphasizes original information and clear sourcing; the packet below is a practical way to make those qualities inspectable.</w:t>
      </w:r>
    </w:p>
    <w:p>
      <w:r>
        <w:t>For an original study, include the sampling frame, inclusion rules, dates, denominator, missing data, method and negative results. For a product capability, include the version, plan, role, reproducible steps and expected output. Use data you are entitled to share and state reuse terms. Remove confidential material before creating a public packet.</w:t>
      </w:r>
    </w:p>
    <w:tbl>
      <w:tblPr>
        <w:tblW w:type="auto" w:w="0"/>
        <w:tblLayout w:type="fixed"/>
        <w:tblLook w:firstColumn="1" w:firstRow="1" w:lastColumn="0" w:lastRow="0" w:noHBand="0" w:noVBand="1" w:val="04A0"/>
      </w:tblPr>
      <w:tblGrid>
        <w:gridCol w:w="2376"/>
        <w:gridCol w:w="7704"/>
      </w:tblGrid>
      <w:tr>
        <w:trPr>
          <w:cantSplit/>
          <w:tblHeader/>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Packet element</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Completed fictional example</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Buyer question</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Can our Starter administrator export custom fields?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Approved claim</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OrbitDesk 2.4 supports custom-field CSV export on Starter for the Admin role.</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Evidence to supply</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 dated capability page, release note, synthetic input file, exact export steps and expected CSV; a responsible product reviewer checks each before release.</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Limits</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 promise about Viewer access, attachments, older versions, other formats or third-party integrations.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Provenance and access</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Vendor-authored material; named maintainer, review date and public source location. No customer records or implied independent endorsement.</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Acceptance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 reader can check the narrow claim. The receiving publisher may test it, criticize it, decline it or make no change.</w:t>
            </w:r>
          </w:p>
        </w:tc>
      </w:tr>
    </w:tbl>
    <w:p>
      <w:pPr>
        <w:spacing w:after="40"/>
      </w:pPr>
    </w:p>
    <w:p>
      <w:r>
        <w:t>Review Google's helpful-content questions — https://developers.google.com/search/docs/fundamentals/creating-helpful-content</w:t>
      </w:r>
    </w:p>
    <w:p>
      <w:pPr>
        <w:pStyle w:val="Heading1"/>
      </w:pPr>
      <w:r>
        <w:t>Which editorial action is justified</w:t>
      </w:r>
    </w:p>
    <w:p>
      <w:r>
        <w:t>Match the request to the evidence and the publisher's purpose. Use the publication's stated corrections or submission channel, disclose your affiliation and make one specific request. A communications owner should approve the packet and any message before sending. The examples on this page are preparation exercises; no publisher has been contacted.</w:t>
      </w:r>
    </w:p>
    <w:tbl>
      <w:tblPr>
        <w:tblW w:type="auto" w:w="0"/>
        <w:tblLayout w:type="fixed"/>
        <w:tblLook w:firstColumn="1" w:firstRow="1" w:lastColumn="0" w:lastRow="0" w:noHBand="0" w:noVBand="1" w:val="04A0"/>
      </w:tblPr>
      <w:tblGrid>
        <w:gridCol w:w="2376"/>
        <w:gridCol w:w="7704"/>
      </w:tblGrid>
      <w:tr>
        <w:trPr>
          <w:cantSplit/>
          <w:tblHeader/>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Observed situation</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Action and completion condition</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 specific current fact is wrong</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Submit the exact passage, approved replacement and dated support through the correction channel. Complete when the actual wording is checked, or record declined, unanswered or unresolved.</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 relevant reader question lacks useful evidence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Offer a method or source packet for editorial consideration. Completion is a documented handoff; publication and favorable coverage remain the editor's decisions.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Your evidence is incomplete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Prepare or verify it first. Do not ask someone else to endorse the unsupported claim.</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Coverage is accurate but does not link to you</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Assess whether a source pointer helps readers verify a fact. Do not treat the missing link as an error or make a link a condition of access.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page is irrelevant or the relationship is unclear</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Close the irrelevant opportunity or hold it pending clarification. A citation screenshot alone does not justify outreach.</w:t>
            </w:r>
          </w:p>
        </w:tc>
      </w:tr>
    </w:tbl>
    <w:p>
      <w:pPr>
        <w:spacing w:after="40"/>
      </w:pPr>
    </w:p>
    <w:p>
      <w:pPr>
        <w:pStyle w:val="Heading1"/>
      </w:pPr>
      <w:r>
        <w:t>What would a bounded correction handoff look like</w:t>
      </w:r>
    </w:p>
    <w:p>
      <w:r>
        <w:t>In a separate fictional scenario, a partner catalog says custom-field export requires Pro. The product reviewer has approved the narrower Starter/Admin statement and a dated evidence packet. The request identifies that one catalog field, the current wording, the proposed wording, the version and role, and the public supporting location. It discloses that the sender works for the vendor. It asks the catalog owner to verify the correction; it does not ask for a recommendation or a keyword-rich link.</w:t>
      </w:r>
    </w:p>
    <w:p>
      <w:r>
        <w:t>Assign the partner manager to prepare the request and the product reviewer to confirm its facts. Check the catalog's submission rules and record whether anything was actually sent. Set a review date and a follow-up limit appropriate to that channel; stop if the publisher declines or its rules prohibit follow-up. After any edit, capture the actual wording and retained limits. A corrected partner listing remains partner coverage in the source ledger.</w:t>
      </w:r>
    </w:p>
    <w:p>
      <w:r>
        <w:t>The completed handoff is useful even if no independent review follows. For an independent publication, offer the underlying materials and let the editor choose whether and how to evaluate them. Preserve critical findings and no-change outcomes in the result record.</w:t>
      </w:r>
    </w:p>
    <w:p>
      <w:pPr>
        <w:pStyle w:val="Heading1"/>
      </w:pPr>
      <w:r>
        <w:t>How do paid coverage and community contributions fit</w:t>
      </w:r>
    </w:p>
    <w:p>
      <w:r>
        <w:t>Keep advertising and sponsorship in a separate commercial record. Google's policy prohibits links created primarily to manipulate rankings; it gives purchased ranking links and automated link creation as examples. Do not build this plan around paid ranking links, fake reviews, manufactured endorsements or repetitive forum posts.</w:t>
      </w:r>
    </w:p>
    <w:p>
      <w:r>
        <w:t>Google prefers rel=sponsored for paid-placement links and accepts nofollow; it recommends ugc for user-generated links. Let publishers apply their own appropriate link treatment. Disclosing and qualifying a paid placement does not make it an independent test. In communities, contribute only where the question and rules permit it, disclose your relationship, and make the answer useful on its own.</w:t>
      </w:r>
    </w:p>
    <w:p>
      <w:r>
        <w:t>Read Google's link-spam policy — https://developers.google.com/search/docs/essentials/spam-policies</w:t>
      </w:r>
    </w:p>
    <w:p>
      <w:r>
        <w:t>Review outbound-link qualification — https://developers.google.com/search/docs/crawling-indexing/qualify-outbound-links</w:t>
      </w:r>
    </w:p>
    <w:p>
      <w:pPr>
        <w:pStyle w:val="Heading1"/>
      </w:pPr>
      <w:r>
        <w:t>What should you measure after the handoff</w:t>
      </w:r>
    </w:p>
    <w:p>
      <w:r>
        <w:t>First report the action: packet completed, not sent, sent, declined, unanswered, corrected or published. For published coverage, capture the actual claim, relationship and evidence origin. Count independent origins separately from source pages, then revisit facts when the product version or cited evidence changes.</w:t>
      </w:r>
    </w:p>
    <w:p>
      <w:r>
        <w:t>Observe later AI answers with the same prompt, surface and source-role rules, retaining missing and unchanged results. Record mentions, citations and recommendations separately. Track identified referrals and downstream signup or customer outcomes in your own analytics. A later citation or visit does not prove that the editorial action caused it.</w:t>
      </w:r>
    </w:p>
    <w:p>
      <w:r>
        <w:t>Google's AI features require no special AI schema, and eligibility cannot guarantee inclusion. This plan has no minimum mention target or promised time to citation. Continue useful editorial work based on evidence and reader fit, then use actual outcomes to decide what to repeat.</w:t>
      </w:r>
    </w:p>
    <w:p>
      <w:r>
        <w:t>Separate AI answer outcomes — https://rankecho.io/resources/prove/mention-vs-citation-vs-recommendation</w:t>
      </w:r>
    </w:p>
    <w:p>
      <w:r>
        <w:t>Keep retest conditions comparable — https://rankecho.io/resources/prove/fixed-prompt-retest</w:t>
      </w:r>
    </w:p>
    <w:p>
      <w:r>
        <w:t>Connect observations to separate traffic and conversion records — https://rankecho.io/resources/prove/citation-to-session-to-conversion</w:t>
      </w:r>
    </w:p>
    <w:p>
      <w:r>
        <w:t>Review Google AI-feature eligibility — https://developers.google.com/search/docs/appearance/ai-features</w:t>
      </w:r>
    </w:p>
    <w:p>
      <w:pPr>
        <w:pStyle w:val="Heading1"/>
      </w:pPr>
      <w:r>
        <w:t>Where does RankEcho help with the next step</w:t>
      </w:r>
    </w:p>
    <w:p>
      <w:r>
        <w:t>If source review reveals an unsupported claim on your own page, package that URL, the evidence and one proposed correction. Inspect the sample fix and evaluate the paid Fix Engine for organizing the change with human review and manual shipment. Your communications team handles editorial submissions and follow-up; RankEcho does not sell placements or publish on third-party sites for you.</w:t>
      </w:r>
    </w:p>
    <w:p>
      <w:r>
        <w:t>Free audits check Perplexity and Gemini once per prompt. Paid and trialing accounts add ChatGPT, Claude, and Google AI Overviews when configured for the account, for up to 5 engines. RankEcho does not currently run Microsoft Copilot checks.</w:t>
      </w:r>
    </w:p>
    <w:p>
      <w:r>
        <w:t>Keep your source ledger and analytics alongside the workflow. Do not assume a native Search Console or GA4 connector, a universal independence score, or guaranteed citation gains.</w:t>
      </w:r>
    </w:p>
    <w:p>
      <w:r>
        <w:t>Inspect a sample fix — https://rankecho.io/sample-fix</w:t>
      </w:r>
    </w:p>
    <w:p>
      <w:r>
        <w:t>Evaluate the Fix Engine — https://rankecho.io/product/fix-engine</w:t>
      </w:r>
    </w:p>
    <w:p>
      <w:pPr>
        <w:pStyle w:val="Heading1"/>
      </w:pPr>
      <w:r>
        <w:t>Use this pack</w:t>
      </w:r>
    </w:p>
    <w:p>
      <w:r>
        <w:t>Complete the source review before approving a message. Record whether anything was actually sent and respect the receiving channel rules and stop condition. Count independent origins separately from pages. The worksheet does not send messages, verify real editorial independence or promise publication, citations or traffic.</w:t>
      </w:r>
    </w:p>
    <w:p>
      <w:r>
        <w:t>Inspect a sample fix — https://rankecho.io/sample-fix. Evaluate the Fix Engine — https://rankecho.io/product/fix-engine for a bounded owned-page correction with human review and manual shipment. Your team handles editorial submissions.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 party corroboration plan</dc:title>
  <dc:subject>Manual source review and editorial handoff</dc:subject>
  <dc:creator>RankEcho</dc:creator>
  <cp:keywords/>
  <dc:description>generated by python-docx</dc:description>
  <cp:lastModifiedBy/>
  <cp:revision>1</cp:revision>
  <dcterms:created xsi:type="dcterms:W3CDTF">2026-09-16T00:00:00Z</dcterms:created>
  <dcterms:modified xsi:type="dcterms:W3CDTF">2026-09-16T00:00:00Z</dcterms:modified>
  <cp:category/>
</cp:coreProperties>
</file>