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Semrush domain and user budget evaluation</w:t>
      </w:r>
    </w:p>
    <w:p>
      <w:r>
        <w:t>Choose between the standalone AI Visibility Toolkit, a Semrush bundle or another workflow using the domains, users and prompt capacity you need. Keep report access, implementation work and the billing commitment explicit.</w:t>
      </w:r>
    </w:p>
    <w:p>
      <w:r>
        <w:t>Editable worksheet · Version 1.0 · 20 September 2026</w:t>
      </w:r>
    </w:p>
    <w:p>
      <w:hyperlink r:id="rId9">
        <w:r>
          <w:t>Complete comparison — https://rankecho.io/compare/semrush-aio-alternatives</w:t>
        </w:r>
      </w:hyperlink>
    </w:p>
    <w:p>
      <w:pPr>
        <w:pStyle w:val="Heading1"/>
      </w:pPr>
      <w:r>
        <w:t>1 Map the required reports</w:t>
      </w:r>
    </w:p>
    <w:p>
      <w:r>
        <w:t>Different Semrush reports use different datasets and refresh schedules. Name the report that must answer each business question before comparing prices.</w:t>
      </w:r>
    </w:p>
    <w:p>
      <w:pPr>
        <w:keepNext/>
      </w:pPr>
      <w:r>
        <w:rPr>
          <w:b/>
        </w:rPr>
        <w:t>Buyer and decision</w:t>
      </w:r>
    </w:p>
    <w:p>
      <w:r>
        <w:t>Record candidate, evaluator, existing Semrush subscription, client or brand count and decision date.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Report and location scope</w:t>
      </w:r>
    </w:p>
    <w:p>
      <w:r>
        <w:t>List domains, Brand Performance locations and required report modules. Distinguish research across any domain from paid domain slots and from a repeatable custom prompt panel.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Users and working panel</w:t>
      </w:r>
    </w:p>
    <w:p>
      <w:r>
        <w:t>Name users who need access and link the exact tracked prompts, engines, locations and collection dates. Set export and history requirements.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Calculate the full subscription</w:t>
      </w:r>
    </w:p>
    <w:p>
      <w:r>
        <w:t>The pricing page shows $99 per domain per month billed annually. The knowledge base explains a $99 monthly toolkit, additional domain and user charges, and prorating when added to an annual subscription. Confirm your account terms.</w:t>
      </w:r>
    </w:p>
    <w:p>
      <w:pPr>
        <w:keepNext/>
      </w:pPr>
      <w:r>
        <w:rPr>
          <w:b/>
        </w:rPr>
        <w:t>Standalone or bundled scope</w:t>
      </w:r>
    </w:p>
    <w:p>
      <w:r>
        <w:t>Record the quoted product, included AI prompts and Brand Performance slots. Do not assume the number of SEO websites in a bundle is the number of AI Brand Performance domains.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Capacity and user budget</w:t>
      </w:r>
    </w:p>
    <w:p>
      <w:r>
        <w:t>Price required domain or location slots, extra prompts and every user license. Ask whether allowances are shared or separate; do not assume added users expand one shared panel.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Commitment and retained work</w:t>
      </w:r>
    </w:p>
    <w:p>
      <w:r>
        <w:t>Record monthly equivalent, amount due now, renewal date, tax, exports and cancellation. Include retained SEO tools plus writing, review and publishing labor.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Illustrative single-user scope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Monthly amount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Boundary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Toolkit and one Brand Performance domain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$99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25 tracked prompts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One extra domain slot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$99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Does not add a user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One extra 50-prompt pack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$60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75 prompts in total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Illustrative total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$258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Before extras and tax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 Verify the evidence and handoff</w:t>
      </w:r>
    </w:p>
    <w:p>
      <w:r>
        <w:t>The standalone Toolkit does not offer a free trial. Use an existing permitted account or request evidence on the quoted plan; a worksheet does not authorize a purchase.</w:t>
      </w:r>
    </w:p>
    <w:p>
      <w:pPr>
        <w:keepNext/>
      </w:pPr>
      <w:r>
        <w:rPr>
          <w:b/>
        </w:rPr>
        <w:t>Dataset and update cadence</w:t>
      </w:r>
    </w:p>
    <w:p>
      <w:r>
        <w:t>Capture the selected report, source panel, date range and refresh schedule. Keep weekly Brand Performance separate from daily Prompt Tracking and on-demand audits.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Usable export</w:t>
      </w:r>
    </w:p>
    <w:p>
      <w:r>
        <w:t>Check the actual fields, row limits, export allowance and permitted use. Retain exact tracked prompts, answers and citations where available, and identify missing fields.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From gap to approved change</w:t>
      </w:r>
    </w:p>
    <w:p>
      <w:r>
        <w:t>Take one relevant finding to an owned page. Name the writer, reviewer and publisher, and save the recommendation, sources, accepted diff and rollback plan.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Later observation</w:t>
      </w:r>
    </w:p>
    <w:p>
      <w:r>
        <w:t>Record the shipment date and repeat the declared prompt configuration. Preserve missing cells and other changes; describe observed movement without assigning causal credit.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 Record the purchase decision</w:t>
      </w:r>
    </w:p>
    <w:p>
      <w:r>
        <w:t>Compare the complete required workflow. Keep procurement limits and untested capabilities visible in the recommendation.</w:t>
      </w:r>
    </w:p>
    <w:p>
      <w:pPr>
        <w:keepNext/>
      </w:pPr>
      <w:r>
        <w:rPr>
          <w:b/>
        </w:rPr>
        <w:t>Acceptance results</w:t>
      </w:r>
    </w:p>
    <w:p>
      <w:r>
        <w:t>Mark report scope, domain and user access, exports and implementation handoff pass, fail or untested. Link the supporting record.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Keep bundle or switch</w:t>
      </w:r>
    </w:p>
    <w:p>
      <w:r>
        <w:t>Record the selected option, approved budget, billing basis, retained software and manual responsibilities. Explain why it meets the required task.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Transition and follow up</w:t>
      </w:r>
    </w:p>
    <w:p>
      <w:r>
        <w:t>Assign configuration exports, report continuity, renewal changes and permissions. State a review date and the evidence that would reopen the decision.</w:t>
      </w:r>
    </w:p>
    <w:p>
      <w:pPr>
        <w:spacing w:after="240"/>
      </w:pPr>
      <w:r>
        <w:t>[Enter your response]</w:t>
      </w:r>
    </w:p>
    <w:p>
      <w:r>
        <w:t>Worksheet version 1.0 · 20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compare/semrush-aio-alternative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Semrush domain and user budget evaluation</dc:title>
  <dc:subject>Editable monitoring workflow evaluation worksheet</dc:subject>
  <dc:creator>RankEcho</dc:creator>
  <cp:keywords/>
  <dc:description>generated by python-docx</dc:description>
  <cp:lastModifiedBy/>
  <cp:revision>1</cp:revision>
  <dcterms:created xsi:type="dcterms:W3CDTF">2026-09-20T00:00:00Z</dcterms:created>
  <dcterms:modified xsi:type="dcterms:W3CDTF">2026-09-20T00:00:00Z</dcterms:modified>
  <cp:category/>
</cp:coreProperties>
</file>