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Prompt to page mapping worksheet</w:t>
      </w:r>
    </w:p>
    <w:p>
      <w:r>
        <w:t>Map one registered buyer question to its required answer facets and intended canonical page. Retain visible evidence for each facet, then decide whether to preserve the page, repair a supported gap or investigate ownership.</w:t>
      </w:r>
    </w:p>
    <w:p>
      <w:r>
        <w:t>Editable worksheet · Version 1.0 · 21 September 2026</w:t>
      </w:r>
    </w:p>
    <w:p>
      <w:hyperlink r:id="rId9">
        <w:r>
          <w:t>Complete guide — https://rankecho.io/resources/find/prompt-gap-analysis</w:t>
        </w:r>
      </w:hyperlink>
    </w:p>
    <w:p>
      <w:pPr>
        <w:pStyle w:val="Heading1"/>
      </w:pPr>
      <w:r>
        <w:t>1 Register the question</w:t>
      </w:r>
    </w:p>
    <w:p>
      <w:r>
        <w:t>Use the prompt portfolio ID as the join key. Freeze the question and review rubric before inspecting page coverage.</w:t>
      </w:r>
    </w:p>
    <w:p>
      <w:pPr>
        <w:keepNext/>
      </w:pPr>
      <w:r>
        <w:rPr>
          <w:b/>
        </w:rPr>
        <w:t>Prompt identity and context</w:t>
      </w:r>
    </w:p>
    <w:p>
      <w:pPr>
        <w:keepNext/>
      </w:pPr>
      <w:r>
        <w:t>Record panel version, prompt ID, verbatim wording, audience, buyer stage, locale and language.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Research and eligibility</w:t>
      </w:r>
    </w:p>
    <w:p>
      <w:pPr>
        <w:keepNext/>
      </w:pPr>
      <w:r>
        <w:t>Retain source type, source pointer, collection and registration dates, inclusion rationale and exclusion rule. Generated questions remain candidates until reviewed.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Required answer facets</w:t>
      </w:r>
    </w:p>
    <w:p>
      <w:pPr>
        <w:keepNext/>
      </w:pPr>
      <w:r>
        <w:t>List each distinct facet and why it is needed for this buyer decision. Give each a stable ID and a supporting source or product rationale.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Map each facet to evidence</w:t>
      </w:r>
    </w:p>
    <w:p>
      <w:r>
        <w:t>Repeat this record for each required facet and candidate page. Inspect visible content and canonical evidence; a title, URL or schema statement alone cannot establish coverage.</w:t>
      </w:r>
    </w:p>
    <w:p>
      <w:pPr>
        <w:keepNext/>
      </w:pPr>
      <w:r>
        <w:rPr>
          <w:b/>
        </w:rPr>
        <w:t>Facet and supporting record</w:t>
      </w:r>
    </w:p>
    <w:p>
      <w:pPr>
        <w:keepNext/>
      </w:pPr>
      <w:r>
        <w:t>Record prompt ID, facet ID, exact required fact, rationale and retrievable evidence pointer. Keep missing support explicit.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Page and canonical ownership</w:t>
      </w:r>
    </w:p>
    <w:p>
      <w:pPr>
        <w:keepNext/>
      </w:pPr>
      <w:r>
        <w:t>Record candidate URL, intended canonical owner, saved page version, redirect chain and canonical-resolution evidence. Retain all competing candidates when ownership is duplicate or unresolved.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Visible before and after locators</w:t>
      </w:r>
    </w:p>
    <w:p>
      <w:pPr>
        <w:keepNext/>
      </w:pPr>
      <w:r>
        <w:t>Record the exact heading, paragraph, table cell or other locator before review and after any executed change. Keep absent facets and unexecuted after checks blank with a reason; count repeated wording once.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3 Classify the coverage</w:t>
      </w:r>
    </w:p>
    <w:p>
      <w:r>
        <w:t>Use the registered question and facets to assign covered, partial, duplicate, missing or excluded. Duplicate ownership is a separate decision even when both pages contain the facts.</w:t>
      </w:r>
    </w:p>
    <w:p>
      <w:pPr>
        <w:keepNext/>
      </w:pPr>
      <w:r>
        <w:rPr>
          <w:b/>
        </w:rPr>
        <w:t>State and reason</w:t>
      </w:r>
    </w:p>
    <w:p>
      <w:pPr>
        <w:keepNext/>
      </w:pPr>
      <w:r>
        <w:t>Record the state, supported and required facet counts, and the evidence for your decision. Keep excluded or invalid prompts outside any aggregate.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Coverage reconciliation</w:t>
      </w:r>
    </w:p>
    <w:p>
      <w:pPr>
        <w:keepNext/>
      </w:pPr>
      <w:r>
        <w:t>Retain every prompt row. Report raw counts and denominator; a facet total is descriptive and is not importance-weighted, AI visibility or the RankEcho product score.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Independent review</w:t>
      </w:r>
    </w:p>
    <w:p>
      <w:pPr>
        <w:keepNext/>
      </w:pPr>
      <w:r>
        <w:t>Name the reviewer, review date and disagreements. Confirm that the state can be reproduced from saved page versions and locators.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Fictional guide row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Before support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Decision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G01 category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2/2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Covered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G02 calibration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1/2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Partial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G03 protocols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2/2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Duplicate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G04 outdoor use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0/1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Missing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4 Prepare the bounded handoff</w:t>
      </w:r>
    </w:p>
    <w:p>
      <w:r>
        <w:t>The fictional guide has 5/7 supported facets before the change. Only G02 proceeds to a bounded repair; G03 needs an ownership decision and G04 needs evidence and page planning.</w:t>
      </w:r>
    </w:p>
    <w:p>
      <w:pPr>
        <w:keepNext/>
      </w:pPr>
      <w:r>
        <w:rPr>
          <w:b/>
        </w:rPr>
        <w:t>Supported action</w:t>
      </w:r>
    </w:p>
    <w:p>
      <w:pPr>
        <w:keepNext/>
      </w:pPr>
      <w:r>
        <w:t>Choose preserve, repair, ownership review, evidence research or exclude. Name the target page and exact missing facet when proposing a repair.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Acceptance and rollback</w:t>
      </w:r>
    </w:p>
    <w:p>
      <w:pPr>
        <w:keepNext/>
      </w:pPr>
      <w:r>
        <w:t>Record support boundary, proposed semantic change, acceptance check, competing explanations and rollback. Preserve unrelated facts and pages.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Responsible owner and next observation</w:t>
      </w:r>
    </w:p>
    <w:p>
      <w:pPr>
        <w:keepNext/>
      </w:pPr>
      <w:r>
        <w:t>Assign the change or investigation owner and due date. Recheck visible coverage after execution. Collect AI answers separately; a repaired facet does not prove a citation, visit or sale.</w:t>
      </w:r>
    </w:p>
    <w:p>
      <w:pPr>
        <w:spacing w:after="240"/>
      </w:pPr>
      <w:r>
        <w:t>[Enter your response]</w:t>
      </w:r>
    </w:p>
    <w:p>
      <w:r>
        <w:t>Worksheet version 1.0 · 21 September 2026. Complete and repeat records as needed. Blank fields request your evidence; this manual file does not collect answers, import records or establish search demand.</w:t>
      </w:r>
    </w:p>
    <w:p>
      <w:r>
        <w:t>The Prompt Gap Finder provides starter ideas. Review and register them before using this manual mapping; Prompt Intelligence is a separate recurring workflow and does not automatically import this file. https://rankecho.io/product/prompt-intelligence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resources/find/prompt-gap-analysi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Prompt to page mapping worksheet</dc:title>
  <dc:subject>Editable Find analysis worksheet</dc:subject>
  <dc:creator>RankEcho</dc:creator>
  <cp:keywords/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