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Otterly engine and editorial evaluation</w:t>
      </w:r>
    </w:p>
    <w:p>
      <w:r>
        <w:t>Price the exact engines and prompt capacity your team needs, then check how an Otterly finding becomes an approved page update. Use this record to decide whether to keep, extend or replace the workflow.</w:t>
      </w:r>
    </w:p>
    <w:p>
      <w:r>
        <w:t>Editable worksheet · Version 1.0 · 20 September 2026</w:t>
      </w:r>
    </w:p>
    <w:p>
      <w:hyperlink r:id="rId9">
        <w:r>
          <w:t>Complete comparison — https://rankecho.io/compare/otterly-alternatives</w:t>
        </w:r>
      </w:hyperlink>
    </w:p>
    <w:p>
      <w:pPr>
        <w:pStyle w:val="Heading1"/>
      </w:pPr>
      <w:r>
        <w:t>1 Specify the required coverage</w:t>
      </w:r>
    </w:p>
    <w:p>
      <w:r>
        <w:t>Compare candidates using the same buyer questions and account settings. Keep a broad research feature separate from the prompts you will track repeatedly.</w:t>
      </w:r>
    </w:p>
    <w:p>
      <w:pPr>
        <w:keepNext/>
      </w:pPr>
      <w:r>
        <w:rPr>
          <w:b/>
        </w:rPr>
        <w:t>Decision and accounts</w:t>
      </w:r>
    </w:p>
    <w:p>
      <w:r>
        <w:t>Record candidate, evaluator, brands or clients, decision date and the current workflow that needs improvement.</w:t>
      </w:r>
    </w:p>
    <w:p>
      <w:pPr>
        <w:spacing w:after="240"/>
      </w:pPr>
      <w:r>
        <w:t>[Enter your response]</w:t>
      </w:r>
    </w:p>
    <w:p>
      <w:pPr>
        <w:keepNext/>
      </w:pPr>
      <w:r>
        <w:rPr>
          <w:b/>
        </w:rPr>
        <w:t>Prompt panel and settings</w:t>
      </w:r>
    </w:p>
    <w:p>
      <w:r>
        <w:t>Link exact prompts and record location, language, cadence, required workspaces and the allowed collection window. State how unavailable answers are counted.</w:t>
      </w:r>
    </w:p>
    <w:p>
      <w:pPr>
        <w:spacing w:after="240"/>
      </w:pPr>
      <w:r>
        <w:t>[Enter your response]</w:t>
      </w:r>
    </w:p>
    <w:p>
      <w:pPr>
        <w:keepNext/>
      </w:pPr>
      <w:r>
        <w:rPr>
          <w:b/>
        </w:rPr>
        <w:t>Required engines</w:t>
      </w:r>
    </w:p>
    <w:p>
      <w:r>
        <w:t>List each required answer surface and whether it is included, an add-on or untested on the quoted plan. Seven supported engines does not mean seven are included in the base price.</w:t>
      </w:r>
    </w:p>
    <w:p>
      <w:pPr>
        <w:spacing w:after="240"/>
      </w:pPr>
      <w:r>
        <w:t>[Enter your response]</w:t>
      </w:r>
    </w:p>
    <w:p>
      <w:pPr>
        <w:pStyle w:val="Heading1"/>
        <w:pageBreakBefore/>
      </w:pPr>
      <w:r>
        <w:t>2 Price the configured plan</w:t>
      </w:r>
    </w:p>
    <w:p>
      <w:r>
        <w:t>The September 20 review found monthly Lite, Standard and Premium at $29, $189 and $489 for 15, 100 and 400 prompts. Four engines are included; Claude, Google AI Mode and Gemini cost extra.</w:t>
      </w:r>
    </w:p>
    <w:p>
      <w:pPr>
        <w:keepNext/>
      </w:pPr>
      <w:r>
        <w:rPr>
          <w:b/>
        </w:rPr>
        <w:t>Base plan and prompt expansion</w:t>
      </w:r>
    </w:p>
    <w:p>
      <w:r>
        <w:t>Record monthly or annual billing, prompt allowance and expansion. An illustrative Standard plan with one extra 100-prompt pack is $189 + $99 = $288 per month for 200 prompts, before model add-ons and other costs.</w:t>
      </w:r>
    </w:p>
    <w:p>
      <w:pPr>
        <w:spacing w:after="240"/>
      </w:pPr>
      <w:r>
        <w:t>[Enter your response]</w:t>
      </w:r>
    </w:p>
    <w:p>
      <w:pPr>
        <w:keepNext/>
      </w:pPr>
      <w:r>
        <w:rPr>
          <w:b/>
        </w:rPr>
        <w:t>Engine and workspace charges</w:t>
      </w:r>
    </w:p>
    <w:p>
      <w:r>
        <w:t>Obtain prices for every required extra model and confirm workspace access, API or reporting limits. Record quote date, currency, tax and commitment.</w:t>
      </w:r>
    </w:p>
    <w:p>
      <w:pPr>
        <w:spacing w:after="240"/>
      </w:pPr>
      <w:r>
        <w:t>[Enter your response]</w:t>
      </w:r>
    </w:p>
    <w:p>
      <w:pPr>
        <w:keepNext/>
      </w:pPr>
      <w:r>
        <w:rPr>
          <w:b/>
        </w:rPr>
        <w:t>Cost of completing the work</w:t>
      </w:r>
    </w:p>
    <w:p>
      <w:r>
        <w:t>Add external writing, review, publishing and retained tools. A recommendation or optional marketplace service is not automatically included implementation.</w:t>
      </w:r>
    </w:p>
    <w:p>
      <w:pPr>
        <w:spacing w:after="240"/>
      </w:pPr>
      <w:r>
        <w:t>[Enter your response]</w:t>
      </w:r>
    </w:p>
    <w:tbl>
      <w:tblPr>
        <w:tblW w:type="auto" w:w="0"/>
        <w:tblLayout w:type="fixed"/>
        <w:tblLook w:firstColumn="1" w:firstRow="1" w:lastColumn="0" w:lastRow="0" w:noHBand="0" w:noVBand="1" w:val="04A0"/>
      </w:tblPr>
      <w:tblGrid>
        <w:gridCol w:w="4320"/>
        <w:gridCol w:w="2880"/>
        <w:gridCol w:w="2880"/>
      </w:tblGrid>
      <w:tr>
        <w:trPr>
          <w:cantSplit/>
          <w:tblHeader/>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Engine group</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Base access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Budget treatment</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ChatGPT, AI Overviews, Perplexity, Copilot</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Included four</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Verify selected plan</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Claude, AI Mode, Gemini</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Optional add-ons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Obtain a price for each</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Extra 100 prompts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Standard or Premium</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$99 monthly pack</w:t>
            </w:r>
          </w:p>
        </w:tc>
      </w:tr>
    </w:tbl>
    <w:p>
      <w:pPr>
        <w:spacing w:after="40"/>
      </w:pPr>
    </w:p>
    <w:p>
      <w:pPr>
        <w:pStyle w:val="Heading1"/>
        <w:pageBreakBefore/>
      </w:pPr>
      <w:r>
        <w:t>3 Follow a recommendation to a page</w:t>
      </w:r>
    </w:p>
    <w:p>
      <w:r>
        <w:t>Use one permitted test and record what the chosen plan actually delivers. Do not infer publishing access from a content brief or a feature list.</w:t>
      </w:r>
    </w:p>
    <w:p>
      <w:pPr>
        <w:keepNext/>
      </w:pPr>
      <w:r>
        <w:rPr>
          <w:b/>
        </w:rPr>
        <w:t>Finding and proposed action</w:t>
      </w:r>
    </w:p>
    <w:p>
      <w:r>
        <w:t>Save the observed answer, cited page, audit or recommendation. Record the specific reader problem and the owned page to update.</w:t>
      </w:r>
    </w:p>
    <w:p>
      <w:pPr>
        <w:spacing w:after="240"/>
      </w:pPr>
      <w:r>
        <w:t>[Enter your response]</w:t>
      </w:r>
    </w:p>
    <w:p>
      <w:pPr>
        <w:keepNext/>
      </w:pPr>
      <w:r>
        <w:rPr>
          <w:b/>
        </w:rPr>
        <w:t>Artifact and responsibility</w:t>
      </w:r>
    </w:p>
    <w:p>
      <w:r>
        <w:t>Retain the actual brief or draft and its sources. Name the writer, reviewer and publisher; distinguish core software, separate services and your own team.</w:t>
      </w:r>
    </w:p>
    <w:p>
      <w:pPr>
        <w:spacing w:after="240"/>
      </w:pPr>
      <w:r>
        <w:t>[Enter your response]</w:t>
      </w:r>
    </w:p>
    <w:p>
      <w:pPr>
        <w:keepNext/>
      </w:pPr>
      <w:r>
        <w:rPr>
          <w:b/>
        </w:rPr>
        <w:t>Publication acceptance</w:t>
      </w:r>
    </w:p>
    <w:p>
      <w:r>
        <w:t>Check claim accuracy, approved diff, destination and rollback. If direct publishing is required, ask for a demonstration on the quoted plan and retain the result.</w:t>
      </w:r>
    </w:p>
    <w:p>
      <w:pPr>
        <w:spacing w:after="240"/>
      </w:pPr>
      <w:r>
        <w:t>[Enter your response]</w:t>
      </w:r>
    </w:p>
    <w:p>
      <w:pPr>
        <w:keepNext/>
      </w:pPr>
      <w:r>
        <w:rPr>
          <w:b/>
        </w:rPr>
        <w:t>Repeat observation and export</w:t>
      </w:r>
    </w:p>
    <w:p>
      <w:r>
        <w:t>Save a usable export with prompt text, engine, configuration, timestamps, answer and citations. Record shipment separately and preserve failed or missing observations.</w:t>
      </w:r>
    </w:p>
    <w:p>
      <w:pPr>
        <w:spacing w:after="240"/>
      </w:pPr>
      <w:r>
        <w:t>[Enter your response]</w:t>
      </w:r>
    </w:p>
    <w:p>
      <w:pPr>
        <w:pStyle w:val="Heading1"/>
        <w:pageBreakBefore/>
      </w:pPr>
      <w:r>
        <w:t>4 Choose the complete workflow</w:t>
      </w:r>
    </w:p>
    <w:p>
      <w:r>
        <w:t>Use the same acceptance criteria for Otterly and each alternative. Leave untested requirements unresolved until you have evidence.</w:t>
      </w:r>
    </w:p>
    <w:p>
      <w:pPr>
        <w:keepNext/>
      </w:pPr>
      <w:r>
        <w:rPr>
          <w:b/>
        </w:rPr>
        <w:t>Coverage and delivery verdict</w:t>
      </w:r>
    </w:p>
    <w:p>
      <w:r>
        <w:t>Mark required engines, exports, client separation and editorial steps pass, fail or untested, with evidence links.</w:t>
      </w:r>
    </w:p>
    <w:p>
      <w:pPr>
        <w:spacing w:after="240"/>
      </w:pPr>
      <w:r>
        <w:t>[Enter your response]</w:t>
      </w:r>
    </w:p>
    <w:p>
      <w:pPr>
        <w:keepNext/>
      </w:pPr>
      <w:r>
        <w:rPr>
          <w:b/>
        </w:rPr>
        <w:t>Stay extend or replace</w:t>
      </w:r>
    </w:p>
    <w:p>
      <w:r>
        <w:t>Record the chosen option, total approved cost, remaining manual work and the reason it best fits this panel.</w:t>
      </w:r>
    </w:p>
    <w:p>
      <w:pPr>
        <w:spacing w:after="240"/>
      </w:pPr>
      <w:r>
        <w:t>[Enter your response]</w:t>
      </w:r>
    </w:p>
    <w:p>
      <w:pPr>
        <w:keepNext/>
      </w:pPr>
      <w:r>
        <w:rPr>
          <w:b/>
        </w:rPr>
        <w:t>Ownership and exit</w:t>
      </w:r>
    </w:p>
    <w:p>
      <w:r>
        <w:t>Assign report continuity, prompt exports, content transfer and billing dates. Schedule a review and state the condition that would change the decision.</w:t>
      </w:r>
    </w:p>
    <w:p>
      <w:pPr>
        <w:spacing w:after="240"/>
      </w:pPr>
      <w:r>
        <w:t>[Enter your response]</w:t>
      </w:r>
    </w:p>
    <w:p>
      <w:r>
        <w:t>Worksheet version 1.0 · 20 September 2026. Complete one record per candidate. Blank fields request your evidence; this pack does not report vendor account tests or executed pilots.</w:t>
      </w:r>
    </w:p>
    <w:p>
      <w:r>
        <w:t>Inspect a reviewed change at https://rankecho.io/sample-fix and the Fix Engine at https://rankecho.io/product/fix-engine. Full-page writing is separate and requires a paid base plan plus a content add-on: https://rankecho.io/pricing/content.</w:t>
      </w:r>
    </w:p>
    <w:sectPr w:rsidR="00FC693F" w:rsidRPr="0006063C" w:rsidSect="00034616">
      <w:footerReference w:type="default" r:id="rId10"/>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4"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compare/otterly-alternatives"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Otterly engine and editorial evaluation</dc:title>
  <dc:subject>Editable monitoring workflow evaluation worksheet</dc:subject>
  <dc:creator>RankEcho</dc:creator>
  <cp:keywords/>
  <dc:description>generated by python-docx</dc:description>
  <cp:lastModifiedBy/>
  <cp:revision>1</cp:revision>
  <dcterms:created xsi:type="dcterms:W3CDTF">2026-09-20T00:00:00Z</dcterms:created>
  <dcterms:modified xsi:type="dcterms:W3CDTF">2026-09-20T00:00:00Z</dcterms:modified>
  <cp:category/>
</cp:coreProperties>
</file>