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Gauge content workflow evaluation</w:t>
      </w:r>
    </w:p>
    <w:p>
      <w:r>
        <w:t>Decide whether Gauge, a smaller monitoring plan or a separate editorial workflow fits the work your team can actually complete. Record one candidate per worksheet and retain the evidence behind the decision.</w:t>
      </w:r>
    </w:p>
    <w:p>
      <w:r>
        <w:t>Editable worksheet · Version 1.0 · 20 September 2026</w:t>
      </w:r>
    </w:p>
    <w:p>
      <w:hyperlink r:id="rId9">
        <w:r>
          <w:t>Complete comparison — https://rankecho.io/compare/gauge-alternatives</w:t>
        </w:r>
      </w:hyperlink>
    </w:p>
    <w:p>
      <w:pPr>
        <w:pStyle w:val="Heading1"/>
      </w:pPr>
      <w:r>
        <w:t>1 Define the work you need</w:t>
      </w:r>
    </w:p>
    <w:p>
      <w:r>
        <w:t>Start with the pages and decisions the team needs to support. A large allowance is useful only when the selected prompts and articles serve that work.</w:t>
      </w:r>
    </w:p>
    <w:p>
      <w:pPr>
        <w:keepNext/>
      </w:pPr>
      <w:r>
        <w:rPr>
          <w:b/>
        </w:rPr>
        <w:t>Decision and owner</w:t>
      </w:r>
    </w:p>
    <w:p>
      <w:r>
        <w:t>Record the brand, candidate, evaluator, decision date and reason for reviewing Gauge. Name the person who will approve the budget.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Required monitoring panel</w:t>
      </w:r>
    </w:p>
    <w:p>
      <w:r>
        <w:t>Link five shared buyer prompts and the full proposed panel. Record answer surfaces, location, language, cadence and how missing answers will be reported.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Editorial capacity</w:t>
      </w:r>
    </w:p>
    <w:p>
      <w:r>
        <w:t>List pages or articles needed each month, available reviewer hours, required CMS and who can publish. Set the minimum evidence that would justify staying with Gauge.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 Match allowances to a real budget</w:t>
      </w:r>
    </w:p>
    <w:p>
      <w:r>
        <w:t>Gauge Growth lists $599 per month, 600 daily prompts across six platforms, 18 articles and five seats, rechecked 20 September 2026. Price your required workflow rather than treating every included unit as a benefit.</w:t>
      </w:r>
    </w:p>
    <w:p>
      <w:pPr>
        <w:keepNext/>
      </w:pPr>
      <w:r>
        <w:rPr>
          <w:b/>
        </w:rPr>
        <w:t>Usage and headroom</w:t>
      </w:r>
    </w:p>
    <w:p>
      <w:r>
        <w:t>Record needed prompts, seats and approved articles. The illustrative full allowance is 600 × 6 × 30 = 108,000 scheduled answer checks in a 30-day month; it does not show successful responses or buyer demand.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Complete monthly cost</w:t>
      </w:r>
    </w:p>
    <w:p>
      <w:r>
        <w:t>Add subscription, required extras, retained tools, reviewer and publisher time, onboarding and tax. Record unused capacity and any custom quote.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Billing and exit terms</w:t>
      </w:r>
    </w:p>
    <w:p>
      <w:r>
        <w:t>Attach the dated plan or quote, commitment, trial expiry, cancellation terms and export rights. Confirm what can be tested during the one-week trial.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2880"/>
        <w:gridCol w:w="2880"/>
      </w:tblGrid>
      <w:tr>
        <w:trPr>
          <w:cantSplit/>
          <w:tblHeader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Requirement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Needed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Quoted or observed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Daily prompts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[Enter count]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[Enter limit]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Approved articles per month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[Enter count]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[Enter limit]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Seats and publishing destinations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[Enter scope]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[Enter scope]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3 Test a content handoff</w:t>
      </w:r>
    </w:p>
    <w:p>
      <w:r>
        <w:t>Use one owned page and approved source material in a permitted trial or demonstration. Mark unavailable functions as untested.</w:t>
      </w:r>
    </w:p>
    <w:p>
      <w:pPr>
        <w:keepNext/>
      </w:pPr>
      <w:r>
        <w:rPr>
          <w:b/>
        </w:rPr>
        <w:t>From finding to assignment</w:t>
      </w:r>
    </w:p>
    <w:p>
      <w:r>
        <w:t>Save the prompt result, cited sources and recommended task. Identify the page owner and why the change would help a reader.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Draft and human review</w:t>
      </w:r>
    </w:p>
    <w:p>
      <w:r>
        <w:t>Retain the brief, draft and corrections. Check an intentionally incorrect claim in an unpublished test draft and confirm that review catches it.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Publish and recover</w:t>
      </w:r>
    </w:p>
    <w:p>
      <w:r>
        <w:t>Demonstrate the quoted CMS connection, approval permissions and rollback on a test destination. Save the reviewed diff and identify the publisher.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Evidence after publication</w:t>
      </w:r>
    </w:p>
    <w:p>
      <w:r>
        <w:t>Retain the shipment date, exact prompt configuration and later answers with citations and failures. Record what is native, exported or manually maintained; a change in answers alone does not establish causation.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4 Decide whether to keep or change</w:t>
      </w:r>
    </w:p>
    <w:p>
      <w:r>
        <w:t>Compare total cost and completed work against the requirements set on page one. Keeping the incumbent or reducing scope can be the best supported decision.</w:t>
      </w:r>
    </w:p>
    <w:p>
      <w:pPr>
        <w:keepNext/>
      </w:pPr>
      <w:r>
        <w:rPr>
          <w:b/>
        </w:rPr>
        <w:t>Requirement results</w:t>
      </w:r>
    </w:p>
    <w:p>
      <w:r>
        <w:t>Mark each requirement pass, fail or untested. Link observations and list unresolved publishing, export or cost questions.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Selected workflow</w:t>
      </w:r>
    </w:p>
    <w:p>
      <w:r>
        <w:t>Choose keep, resize, supplement or replace. Explain the tradeoff, approved spending and who owns work outside the software.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Transition and review</w:t>
      </w:r>
    </w:p>
    <w:p>
      <w:r>
        <w:t>Assign exports, draft transfer, billing cancellation and access removal if needed. Record the review date and what evidence would reverse the decision.</w:t>
      </w:r>
    </w:p>
    <w:p>
      <w:pPr>
        <w:spacing w:after="240"/>
      </w:pPr>
      <w:r>
        <w:t>[Enter your response]</w:t>
      </w:r>
    </w:p>
    <w:p>
      <w:r>
        <w:t>Worksheet version 1.0 · 20 September 2026. Complete one record per candidate. Blank fields request your evidence; this pack does not report vendor account tests or executed pilots.</w:t>
      </w:r>
    </w:p>
    <w:p>
      <w:r>
        <w:t>Inspect a reviewed change at https://rankecho.io/sample-fix and the Fix Engine at https://rankecho.io/product/fix-engine. Full-page writing is separate and requires a paid base plan plus a content add-on: https://rankecho.io/pricing/content.</w:t>
      </w:r>
    </w:p>
    <w:sectPr w:rsidR="00FC693F" w:rsidRPr="0006063C" w:rsidSect="00034616">
      <w:footerReference w:type="default" r:id="rId10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worksheet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compare/gauge-alternatives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Gauge content workflow evaluation</dc:title>
  <dc:subject>Editable monitoring workflow evaluation worksheet</dc:subject>
  <dc:creator>RankEcho</dc:creator>
  <cp:keywords/>
  <dc:description>generated by python-docx</dc:description>
  <cp:lastModifiedBy/>
  <cp:revision>1</cp:revision>
  <dcterms:created xsi:type="dcterms:W3CDTF">2026-09-20T00:00:00Z</dcterms:created>
  <dcterms:modified xsi:type="dcterms:W3CDTF">2026-09-20T00:00:00Z</dcterms:modified>
  <cp:category/>
</cp:coreProperties>
</file>