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Ahrefs index and prompt evaluation</w:t>
      </w:r>
    </w:p>
    <w:p>
      <w:r>
        <w:t>Decide whether broad index research, a custom prompt panel or both justify your Ahrefs purchase. Record the question each dataset answers and the full cost of the configuration you need.</w:t>
      </w:r>
    </w:p>
    <w:p>
      <w:r>
        <w:t>Editable worksheet · Version 1.0 · 20 September 2026</w:t>
      </w:r>
    </w:p>
    <w:p>
      <w:hyperlink r:id="rId9">
        <w:r>
          <w:t>Complete comparison — https://rankecho.io/compare/ahrefs-brand-radar-alternatives</w:t>
        </w:r>
      </w:hyperlink>
    </w:p>
    <w:p>
      <w:pPr>
        <w:pStyle w:val="Heading1"/>
      </w:pPr>
      <w:r>
        <w:t>1 Define the research and monitoring jobs</w:t>
      </w:r>
    </w:p>
    <w:p>
      <w:r>
        <w:t>Broad discovery and a repeatable buyer prompt panel require different evidence. State what you need to learn before selecting an index or a tracking package.</w:t>
      </w:r>
    </w:p>
    <w:p>
      <w:pPr>
        <w:keepNext/>
      </w:pPr>
      <w:r>
        <w:rPr>
          <w:b/>
        </w:rPr>
        <w:t>Decision and candidate</w:t>
      </w:r>
    </w:p>
    <w:p>
      <w:r>
        <w:t>Record the brand, evaluator, decision date, candidate plan and the Ahrefs products you already pay for. Name the budget owner.</w:t>
      </w:r>
    </w:p>
    <w:p>
      <w:pPr>
        <w:spacing w:after="240"/>
      </w:pPr>
      <w:r>
        <w:t>[Enter your response]</w:t>
      </w:r>
    </w:p>
    <w:p>
      <w:pPr>
        <w:keepNext/>
      </w:pPr>
      <w:r>
        <w:rPr>
          <w:b/>
        </w:rPr>
        <w:t>Questions for the index</w:t>
      </w:r>
    </w:p>
    <w:p>
      <w:r>
        <w:t>List the market, competitors, topics and locations to research. Save the filters and date range needed to reproduce a relevant index view.</w:t>
      </w:r>
    </w:p>
    <w:p>
      <w:pPr>
        <w:spacing w:after="240"/>
      </w:pPr>
      <w:r>
        <w:t>[Enter your response]</w:t>
      </w:r>
    </w:p>
    <w:p>
      <w:pPr>
        <w:keepNext/>
      </w:pPr>
      <w:r>
        <w:rPr>
          <w:b/>
        </w:rPr>
        <w:t>Questions for a fixed panel</w:t>
      </w:r>
    </w:p>
    <w:p>
      <w:r>
        <w:t>Link the exact buyer prompts and required platforms, locations and checking schedule. Define how to record failed or unavailable responses.</w:t>
      </w:r>
    </w:p>
    <w:p>
      <w:pPr>
        <w:spacing w:after="240"/>
      </w:pPr>
      <w:r>
        <w:t>[Enter your response]</w:t>
      </w:r>
    </w:p>
    <w:p>
      <w:pPr>
        <w:pStyle w:val="Heading1"/>
        <w:pageBreakBefore/>
      </w:pPr>
      <w:r>
        <w:t>2 Calculate the required checks</w:t>
      </w:r>
    </w:p>
    <w:p>
      <w:r>
        <w:t>Rechecked 20 September 2026: Basic custom prompts cost $50 monthly for 2,500 checks, with $0.020 overage. Claude uses eight checks per update. Confirm the total allowance and pay-as-you-go setting on the actual account.</w:t>
      </w:r>
    </w:p>
    <w:p>
      <w:pPr>
        <w:keepNext/>
      </w:pPr>
      <w:r>
        <w:rPr>
          <w:b/>
        </w:rPr>
        <w:t>Weighted usage</w:t>
      </w:r>
    </w:p>
    <w:p>
      <w:r>
        <w:t>Multiply prompts by locations and scheduled runs, then by the sum of platform weights. Keep Claude at eight and the ordinary supported platforms at one. State the number of scheduled runs explicitly.</w:t>
      </w:r>
    </w:p>
    <w:p>
      <w:pPr>
        <w:spacing w:after="240"/>
      </w:pPr>
      <w:r>
        <w:t>[Enter your response]</w:t>
      </w:r>
    </w:p>
    <w:p>
      <w:pPr>
        <w:keepNext/>
      </w:pPr>
      <w:r>
        <w:rPr>
          <w:b/>
        </w:rPr>
        <w:t>Complete quote</w:t>
      </w:r>
    </w:p>
    <w:p>
      <w:r>
        <w:t>Record index access, custom checks, any existing plan allowance, retained software, overages and tax. A single index and the all-platform bundle are different purchases; avoid charging for both unless the quote requires them.</w:t>
      </w:r>
    </w:p>
    <w:p>
      <w:pPr>
        <w:spacing w:after="240"/>
      </w:pPr>
      <w:r>
        <w:t>[Enter your response]</w:t>
      </w:r>
    </w:p>
    <w:p>
      <w:pPr>
        <w:keepNext/>
      </w:pPr>
      <w:r>
        <w:rPr>
          <w:b/>
        </w:rPr>
        <w:t>Limits and billing control</w:t>
      </w:r>
    </w:p>
    <w:p>
      <w:r>
        <w:t>Save the currency, term, allowance, overage setting and renewal date. Check what happens when prepaid checks run out and automatic overage is disabled.</w:t>
      </w:r>
    </w:p>
    <w:p>
      <w:pPr>
        <w:spacing w:after="240"/>
      </w:pPr>
      <w:r>
        <w:t>[Enter your response]</w:t>
      </w:r>
    </w:p>
    <w:tbl>
      <w:tblPr>
        <w:tblW w:type="auto" w:w="0"/>
        <w:tblLayout w:type="fixed"/>
        <w:tblLook w:firstColumn="1" w:firstRow="1" w:lastColumn="0" w:lastRow="0" w:noHBand="0" w:noVBand="1" w:val="04A0"/>
      </w:tblPr>
      <w:tblGrid>
        <w:gridCol w:w="4320"/>
        <w:gridCol w:w="2880"/>
        <w:gridCol w:w="2880"/>
      </w:tblGrid>
      <w:tr>
        <w:trPr>
          <w:cantSplit/>
          <w:tblHeader/>
        </w:trPr>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Illustrative Basic configuration</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Calculation</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Result</w:t>
            </w:r>
          </w:p>
        </w:tc>
      </w:tr>
      <w:tr>
        <w:trPr>
          <w:cantSplit/>
        </w:trPr>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10 prompts and one location over 30 daily runs</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10 x 1 x 30 x (1 + 8)</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2,700 checks</w:t>
            </w:r>
          </w:p>
        </w:tc>
      </w:tr>
      <w:tr>
        <w:trPr>
          <w:cantSplit/>
        </w:trPr>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Allowance and overage</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2,700 - 2,500</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200 extra checks</w:t>
            </w:r>
          </w:p>
        </w:tc>
      </w:tr>
      <w:tr>
        <w:trPr>
          <w:cantSplit/>
        </w:trPr>
        <w:tc>
          <w:tcPr>
            <w:tcW w:type="dxa" w:w="432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Monthly total with overage enabled</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$50 + 200 x $0.020</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$54 before other costs</w:t>
            </w:r>
          </w:p>
        </w:tc>
      </w:tr>
    </w:tbl>
    <w:p>
      <w:pPr>
        <w:spacing w:after="40"/>
      </w:pPr>
    </w:p>
    <w:p>
      <w:pPr>
        <w:pStyle w:val="Heading1"/>
        <w:pageBreakBefore/>
      </w:pPr>
      <w:r>
        <w:t>3 Compare the evidence you can retain</w:t>
      </w:r>
    </w:p>
    <w:p>
      <w:r>
        <w:t>Use an authorized demonstration or existing account. The example assumes one ordinary platform plus Claude and only 2,500 available checks; additional account allowances can change the total.</w:t>
      </w:r>
    </w:p>
    <w:p>
      <w:pPr>
        <w:keepNext/>
      </w:pPr>
      <w:r>
        <w:rPr>
          <w:b/>
        </w:rPr>
        <w:t>Index observation</w:t>
      </w:r>
    </w:p>
    <w:p>
      <w:r>
        <w:t>Save the query or topic filters, source panel, captured answer and export date. Record the stated refresh schedule and the research question the observation answers.</w:t>
      </w:r>
    </w:p>
    <w:p>
      <w:pPr>
        <w:spacing w:after="240"/>
      </w:pPr>
      <w:r>
        <w:t>[Enter your response]</w:t>
      </w:r>
    </w:p>
    <w:p>
      <w:pPr>
        <w:keepNext/>
      </w:pPr>
      <w:r>
        <w:rPr>
          <w:b/>
        </w:rPr>
        <w:t>Custom prompt observation</w:t>
      </w:r>
    </w:p>
    <w:p>
      <w:r>
        <w:t>Save the exact prompt, platform, location, run time, answer and citations. Record missing results separately from answers that omit the brand.</w:t>
      </w:r>
    </w:p>
    <w:p>
      <w:pPr>
        <w:spacing w:after="240"/>
      </w:pPr>
      <w:r>
        <w:t>[Enter your response]</w:t>
      </w:r>
    </w:p>
    <w:p>
      <w:pPr>
        <w:keepNext/>
      </w:pPr>
      <w:r>
        <w:rPr>
          <w:b/>
        </w:rPr>
        <w:t>Research to implementation</w:t>
      </w:r>
    </w:p>
    <w:p>
      <w:r>
        <w:t>Select one useful finding and name the page owner, writer, reviewer and publisher. Save the proposed change, sources and review decision.</w:t>
      </w:r>
    </w:p>
    <w:p>
      <w:pPr>
        <w:spacing w:after="240"/>
      </w:pPr>
      <w:r>
        <w:t>[Enter your response]</w:t>
      </w:r>
    </w:p>
    <w:p>
      <w:pPr>
        <w:keepNext/>
      </w:pPr>
      <w:r>
        <w:rPr>
          <w:b/>
        </w:rPr>
        <w:t>Evidence after a change</w:t>
      </w:r>
    </w:p>
    <w:p>
      <w:r>
        <w:t>Record the shipment date and subsequent observations under the same prompt settings. Keep index trends and the custom panel separate; neither alone proves that a page edit caused movement.</w:t>
      </w:r>
    </w:p>
    <w:p>
      <w:pPr>
        <w:spacing w:after="240"/>
      </w:pPr>
      <w:r>
        <w:t>[Enter your response]</w:t>
      </w:r>
    </w:p>
    <w:p>
      <w:pPr>
        <w:pStyle w:val="Heading1"/>
        <w:pageBreakBefore/>
      </w:pPr>
      <w:r>
        <w:t>4 Choose the smallest suitable purchase</w:t>
      </w:r>
    </w:p>
    <w:p>
      <w:r>
        <w:t>Use the requirements from page one to decide what to retain. A large database does not establish that every buyer question or market is represented.</w:t>
      </w:r>
    </w:p>
    <w:p>
      <w:pPr>
        <w:keepNext/>
      </w:pPr>
      <w:r>
        <w:rPr>
          <w:b/>
        </w:rPr>
        <w:t>Requirement results</w:t>
      </w:r>
    </w:p>
    <w:p>
      <w:r>
        <w:t>Mark index coverage, panel access, exports and implementation handoff pass, fail or untested. Link the supporting observations.</w:t>
      </w:r>
    </w:p>
    <w:p>
      <w:pPr>
        <w:spacing w:after="240"/>
      </w:pPr>
      <w:r>
        <w:t>[Enter your response]</w:t>
      </w:r>
    </w:p>
    <w:p>
      <w:pPr>
        <w:keepNext/>
      </w:pPr>
      <w:r>
        <w:rPr>
          <w:b/>
        </w:rPr>
        <w:t>Purchase decision</w:t>
      </w:r>
    </w:p>
    <w:p>
      <w:r>
        <w:t>Choose index only, custom prompts only, both, an existing included allowance or another workflow. Record the approved total and unresolved quote conditions.</w:t>
      </w:r>
    </w:p>
    <w:p>
      <w:pPr>
        <w:spacing w:after="240"/>
      </w:pPr>
      <w:r>
        <w:t>[Enter your response]</w:t>
      </w:r>
    </w:p>
    <w:p>
      <w:pPr>
        <w:keepNext/>
      </w:pPr>
      <w:r>
        <w:rPr>
          <w:b/>
        </w:rPr>
        <w:t>Transition and review</w:t>
      </w:r>
    </w:p>
    <w:p>
      <w:r>
        <w:t>Assign exports, prompt migration, permissions and renewal changes. Set a review date and state what evidence would reverse the decision.</w:t>
      </w:r>
    </w:p>
    <w:p>
      <w:pPr>
        <w:spacing w:after="240"/>
      </w:pPr>
      <w:r>
        <w:t>[Enter your response]</w:t>
      </w:r>
    </w:p>
    <w:p>
      <w:r>
        <w:t>Worksheet version 1.0 · 20 September 2026. Complete one record per candidate. Blank fields request your evidence; this pack does not report vendor account tests or executed pilots.</w:t>
      </w:r>
    </w:p>
    <w:p>
      <w:r>
        <w:t>Inspect a reviewed change at https://rankecho.io/sample-fix and the Fix Engine at https://rankecho.io/product/fix-engine. Full-page writing is separate and requires a paid base plan plus a content add-on: https://rankecho.io/pricing/content.</w:t>
      </w:r>
    </w:p>
    <w:sectPr w:rsidR="00FC693F" w:rsidRPr="0006063C" w:rsidSect="00034616">
      <w:footerReference w:type="default" r:id="rId10"/>
      <w:pgSz w:w="12240" w:h="15840"/>
      <w:pgMar w:top="936" w:right="1080" w:bottom="1008" w:left="108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worksheet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4"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line="25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4"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rankecho.io/compare/ahrefs-brand-radar-alternatives"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Ahrefs index and prompt evaluation</dc:title>
  <dc:subject>Editable tool selection worksheet</dc:subject>
  <dc:creator>RankEcho</dc:creator>
  <cp:keywords/>
  <dc:description>generated by python-docx</dc:description>
  <cp:lastModifiedBy/>
  <cp:revision>1</cp:revision>
  <dcterms:created xsi:type="dcterms:W3CDTF">2026-09-20T00:00:00Z</dcterms:created>
  <dcterms:modified xsi:type="dcterms:W3CDTF">2026-09-20T00:00:00Z</dcterms:modified>
  <cp:category/>
</cp:coreProperties>
</file>